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653EC9" w14:textId="77777777" w:rsidR="00976018" w:rsidRPr="00B63670" w:rsidRDefault="00B63670" w:rsidP="00B63670">
      <w:pPr>
        <w:pStyle w:val="Title"/>
        <w:spacing w:before="0"/>
        <w:jc w:val="center"/>
        <w:rPr>
          <w:rFonts w:asciiTheme="majorHAnsi" w:hAnsiTheme="majorHAnsi" w:cstheme="majorHAnsi"/>
          <w:b/>
          <w:color w:val="auto"/>
          <w:sz w:val="40"/>
          <w:szCs w:val="40"/>
        </w:rPr>
      </w:pPr>
      <w:bookmarkStart w:id="0" w:name="_GoBack"/>
      <w:bookmarkEnd w:id="0"/>
      <w:r w:rsidRPr="00B63670">
        <w:rPr>
          <w:rFonts w:asciiTheme="majorHAnsi" w:hAnsiTheme="majorHAnsi" w:cstheme="majorHAnsi"/>
          <w:b/>
          <w:color w:val="auto"/>
          <w:sz w:val="40"/>
          <w:szCs w:val="40"/>
        </w:rPr>
        <w:t>Hemyock Parish Hall</w:t>
      </w:r>
    </w:p>
    <w:p w14:paraId="6E269898" w14:textId="77777777" w:rsidR="00306E71" w:rsidRPr="00B63670" w:rsidRDefault="008569AA" w:rsidP="00B63670">
      <w:pPr>
        <w:pStyle w:val="Title"/>
        <w:spacing w:before="0"/>
        <w:jc w:val="center"/>
        <w:rPr>
          <w:rFonts w:asciiTheme="majorHAnsi" w:hAnsiTheme="majorHAnsi" w:cstheme="majorHAnsi"/>
          <w:b/>
          <w:color w:val="auto"/>
          <w:sz w:val="40"/>
          <w:szCs w:val="40"/>
        </w:rPr>
      </w:pPr>
      <w:r w:rsidRPr="00B63670">
        <w:rPr>
          <w:rFonts w:asciiTheme="majorHAnsi" w:hAnsiTheme="majorHAnsi" w:cstheme="majorHAnsi"/>
          <w:b/>
          <w:color w:val="auto"/>
          <w:sz w:val="40"/>
          <w:szCs w:val="40"/>
        </w:rPr>
        <w:t>Data Protection Policy</w:t>
      </w:r>
    </w:p>
    <w:p w14:paraId="59B8F335" w14:textId="77777777" w:rsidR="00306E71" w:rsidRPr="00B63670" w:rsidRDefault="008569AA" w:rsidP="00B63670">
      <w:pPr>
        <w:pStyle w:val="Heading2"/>
        <w:spacing w:before="0" w:line="276" w:lineRule="auto"/>
        <w:rPr>
          <w:rFonts w:asciiTheme="majorHAnsi" w:hAnsiTheme="majorHAnsi" w:cstheme="majorHAnsi"/>
          <w:color w:val="auto"/>
        </w:rPr>
      </w:pPr>
      <w:bookmarkStart w:id="1" w:name="_5u1skrwby9s2" w:colFirst="0" w:colLast="0"/>
      <w:bookmarkStart w:id="2" w:name="_zes111bs1jla" w:colFirst="0" w:colLast="0"/>
      <w:bookmarkEnd w:id="1"/>
      <w:bookmarkEnd w:id="2"/>
      <w:r w:rsidRPr="00B63670">
        <w:rPr>
          <w:rFonts w:asciiTheme="majorHAnsi" w:hAnsiTheme="majorHAnsi" w:cstheme="majorHAnsi"/>
          <w:color w:val="auto"/>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B63670" w:rsidRPr="00B63670" w14:paraId="1AC387A9" w14:textId="77777777">
        <w:tc>
          <w:tcPr>
            <w:tcW w:w="1785" w:type="dxa"/>
            <w:shd w:val="clear" w:color="auto" w:fill="auto"/>
            <w:tcMar>
              <w:top w:w="100" w:type="dxa"/>
              <w:left w:w="100" w:type="dxa"/>
              <w:bottom w:w="100" w:type="dxa"/>
              <w:right w:w="100" w:type="dxa"/>
            </w:tcMar>
          </w:tcPr>
          <w:p w14:paraId="275718FD" w14:textId="77777777" w:rsidR="00306E71" w:rsidRPr="00B63670" w:rsidRDefault="008569AA">
            <w:pPr>
              <w:spacing w:after="0"/>
              <w:rPr>
                <w:rFonts w:asciiTheme="majorHAnsi" w:hAnsiTheme="majorHAnsi" w:cstheme="majorHAnsi"/>
                <w:b/>
                <w:color w:val="auto"/>
              </w:rPr>
            </w:pPr>
            <w:r w:rsidRPr="00B63670">
              <w:rPr>
                <w:rFonts w:asciiTheme="majorHAnsi" w:hAnsiTheme="majorHAnsi" w:cstheme="majorHAnsi"/>
                <w:b/>
                <w:color w:val="auto"/>
              </w:rPr>
              <w:t>Charity</w:t>
            </w:r>
          </w:p>
        </w:tc>
        <w:tc>
          <w:tcPr>
            <w:tcW w:w="7605" w:type="dxa"/>
            <w:shd w:val="clear" w:color="auto" w:fill="auto"/>
            <w:tcMar>
              <w:top w:w="100" w:type="dxa"/>
              <w:left w:w="100" w:type="dxa"/>
              <w:bottom w:w="100" w:type="dxa"/>
              <w:right w:w="100" w:type="dxa"/>
            </w:tcMar>
          </w:tcPr>
          <w:p w14:paraId="5366687E" w14:textId="77777777" w:rsidR="00306E71" w:rsidRPr="00B63670" w:rsidRDefault="008569AA" w:rsidP="005908ED">
            <w:pPr>
              <w:spacing w:after="0"/>
              <w:rPr>
                <w:rFonts w:asciiTheme="majorHAnsi" w:hAnsiTheme="majorHAnsi" w:cstheme="majorHAnsi"/>
                <w:color w:val="auto"/>
              </w:rPr>
            </w:pPr>
            <w:r w:rsidRPr="00B63670">
              <w:rPr>
                <w:rFonts w:asciiTheme="majorHAnsi" w:hAnsiTheme="majorHAnsi" w:cstheme="majorHAnsi"/>
                <w:color w:val="auto"/>
              </w:rPr>
              <w:t xml:space="preserve">means </w:t>
            </w:r>
            <w:r w:rsidR="00B63670" w:rsidRPr="00B63670">
              <w:rPr>
                <w:rFonts w:asciiTheme="majorHAnsi" w:hAnsiTheme="majorHAnsi" w:cstheme="majorHAnsi"/>
                <w:color w:val="auto"/>
              </w:rPr>
              <w:t xml:space="preserve">Hemyock Parish Hall and Recreation </w:t>
            </w:r>
            <w:r w:rsidR="005908ED">
              <w:rPr>
                <w:rFonts w:asciiTheme="majorHAnsi" w:hAnsiTheme="majorHAnsi" w:cstheme="majorHAnsi"/>
                <w:color w:val="auto"/>
              </w:rPr>
              <w:t>Groun</w:t>
            </w:r>
            <w:r w:rsidR="00B63670" w:rsidRPr="00B63670">
              <w:rPr>
                <w:rFonts w:asciiTheme="majorHAnsi" w:hAnsiTheme="majorHAnsi" w:cstheme="majorHAnsi"/>
                <w:color w:val="auto"/>
              </w:rPr>
              <w:t>d</w:t>
            </w:r>
            <w:r w:rsidRPr="00B63670">
              <w:rPr>
                <w:rFonts w:asciiTheme="majorHAnsi" w:hAnsiTheme="majorHAnsi" w:cstheme="majorHAnsi"/>
                <w:color w:val="auto"/>
              </w:rPr>
              <w:t>, a registered charity.</w:t>
            </w:r>
          </w:p>
        </w:tc>
      </w:tr>
      <w:tr w:rsidR="00B63670" w:rsidRPr="00B63670" w14:paraId="2351609E" w14:textId="77777777">
        <w:tc>
          <w:tcPr>
            <w:tcW w:w="1785" w:type="dxa"/>
            <w:shd w:val="clear" w:color="auto" w:fill="auto"/>
            <w:tcMar>
              <w:top w:w="100" w:type="dxa"/>
              <w:left w:w="100" w:type="dxa"/>
              <w:bottom w:w="100" w:type="dxa"/>
              <w:right w:w="100" w:type="dxa"/>
            </w:tcMar>
          </w:tcPr>
          <w:p w14:paraId="5A3828B9" w14:textId="77777777" w:rsidR="00306E71" w:rsidRPr="00B63670" w:rsidRDefault="008569AA">
            <w:pPr>
              <w:spacing w:after="0"/>
              <w:rPr>
                <w:rFonts w:asciiTheme="majorHAnsi" w:hAnsiTheme="majorHAnsi" w:cstheme="majorHAnsi"/>
                <w:b/>
                <w:color w:val="auto"/>
              </w:rPr>
            </w:pPr>
            <w:r w:rsidRPr="00B63670">
              <w:rPr>
                <w:rFonts w:asciiTheme="majorHAnsi" w:hAnsiTheme="majorHAnsi" w:cstheme="majorHAnsi"/>
                <w:b/>
                <w:color w:val="auto"/>
              </w:rPr>
              <w:t>GDPR</w:t>
            </w:r>
          </w:p>
        </w:tc>
        <w:tc>
          <w:tcPr>
            <w:tcW w:w="7605" w:type="dxa"/>
            <w:shd w:val="clear" w:color="auto" w:fill="auto"/>
            <w:tcMar>
              <w:top w:w="100" w:type="dxa"/>
              <w:left w:w="100" w:type="dxa"/>
              <w:bottom w:w="100" w:type="dxa"/>
              <w:right w:w="100" w:type="dxa"/>
            </w:tcMar>
          </w:tcPr>
          <w:p w14:paraId="377F223D" w14:textId="77777777" w:rsidR="00306E71" w:rsidRPr="00B63670" w:rsidRDefault="008569AA">
            <w:pPr>
              <w:spacing w:after="0"/>
              <w:rPr>
                <w:rFonts w:asciiTheme="majorHAnsi" w:hAnsiTheme="majorHAnsi" w:cstheme="majorHAnsi"/>
                <w:color w:val="auto"/>
              </w:rPr>
            </w:pPr>
            <w:r w:rsidRPr="00B63670">
              <w:rPr>
                <w:rFonts w:asciiTheme="majorHAnsi" w:hAnsiTheme="majorHAnsi" w:cstheme="majorHAnsi"/>
                <w:color w:val="auto"/>
              </w:rPr>
              <w:t>means the General Data Protection Regulation.</w:t>
            </w:r>
          </w:p>
        </w:tc>
      </w:tr>
      <w:tr w:rsidR="00B63670" w:rsidRPr="00B63670" w14:paraId="16CBFAEC" w14:textId="77777777">
        <w:tc>
          <w:tcPr>
            <w:tcW w:w="1785" w:type="dxa"/>
            <w:shd w:val="clear" w:color="auto" w:fill="auto"/>
            <w:tcMar>
              <w:top w:w="100" w:type="dxa"/>
              <w:left w:w="100" w:type="dxa"/>
              <w:bottom w:w="100" w:type="dxa"/>
              <w:right w:w="100" w:type="dxa"/>
            </w:tcMar>
          </w:tcPr>
          <w:p w14:paraId="03F45ACE" w14:textId="77777777" w:rsidR="00306E71" w:rsidRPr="00B63670" w:rsidRDefault="008569AA">
            <w:pPr>
              <w:spacing w:after="0"/>
              <w:rPr>
                <w:rFonts w:asciiTheme="majorHAnsi" w:hAnsiTheme="majorHAnsi" w:cstheme="majorHAnsi"/>
                <w:b/>
                <w:color w:val="auto"/>
              </w:rPr>
            </w:pPr>
            <w:r w:rsidRPr="00B63670">
              <w:rPr>
                <w:rFonts w:asciiTheme="majorHAnsi" w:hAnsiTheme="majorHAnsi" w:cstheme="majorHAnsi"/>
                <w:b/>
                <w:color w:val="auto"/>
              </w:rPr>
              <w:t>Responsible Person</w:t>
            </w:r>
          </w:p>
        </w:tc>
        <w:tc>
          <w:tcPr>
            <w:tcW w:w="7605" w:type="dxa"/>
            <w:shd w:val="clear" w:color="auto" w:fill="auto"/>
            <w:tcMar>
              <w:top w:w="100" w:type="dxa"/>
              <w:left w:w="100" w:type="dxa"/>
              <w:bottom w:w="100" w:type="dxa"/>
              <w:right w:w="100" w:type="dxa"/>
            </w:tcMar>
          </w:tcPr>
          <w:p w14:paraId="504C364D" w14:textId="77777777" w:rsidR="00306E71" w:rsidRPr="00B63670" w:rsidRDefault="008569AA" w:rsidP="00B63670">
            <w:pPr>
              <w:spacing w:after="0"/>
              <w:rPr>
                <w:rFonts w:asciiTheme="majorHAnsi" w:hAnsiTheme="majorHAnsi" w:cstheme="majorHAnsi"/>
                <w:color w:val="auto"/>
              </w:rPr>
            </w:pPr>
            <w:r w:rsidRPr="00B63670">
              <w:rPr>
                <w:rFonts w:asciiTheme="majorHAnsi" w:hAnsiTheme="majorHAnsi" w:cstheme="majorHAnsi"/>
                <w:color w:val="auto"/>
              </w:rPr>
              <w:t xml:space="preserve">means </w:t>
            </w:r>
            <w:r w:rsidR="00227A0B" w:rsidRPr="00B63670">
              <w:rPr>
                <w:rFonts w:asciiTheme="majorHAnsi" w:hAnsiTheme="majorHAnsi" w:cstheme="majorHAnsi"/>
                <w:color w:val="auto"/>
              </w:rPr>
              <w:t xml:space="preserve">Charity </w:t>
            </w:r>
            <w:r w:rsidR="00B63670">
              <w:rPr>
                <w:rFonts w:asciiTheme="majorHAnsi" w:hAnsiTheme="majorHAnsi" w:cstheme="majorHAnsi"/>
                <w:color w:val="auto"/>
              </w:rPr>
              <w:t>Hon. Secretary</w:t>
            </w:r>
          </w:p>
        </w:tc>
      </w:tr>
      <w:tr w:rsidR="00B63670" w:rsidRPr="00B63670" w14:paraId="3896F202" w14:textId="77777777">
        <w:tc>
          <w:tcPr>
            <w:tcW w:w="1785" w:type="dxa"/>
            <w:shd w:val="clear" w:color="auto" w:fill="auto"/>
            <w:tcMar>
              <w:top w:w="100" w:type="dxa"/>
              <w:left w:w="100" w:type="dxa"/>
              <w:bottom w:w="100" w:type="dxa"/>
              <w:right w:w="100" w:type="dxa"/>
            </w:tcMar>
          </w:tcPr>
          <w:p w14:paraId="2A65E622" w14:textId="77777777" w:rsidR="00306E71" w:rsidRPr="00B63670" w:rsidRDefault="008569AA">
            <w:pPr>
              <w:spacing w:after="0"/>
              <w:rPr>
                <w:rFonts w:asciiTheme="majorHAnsi" w:hAnsiTheme="majorHAnsi" w:cstheme="majorHAnsi"/>
                <w:b/>
                <w:color w:val="auto"/>
              </w:rPr>
            </w:pPr>
            <w:r w:rsidRPr="00B63670">
              <w:rPr>
                <w:rFonts w:asciiTheme="majorHAnsi" w:hAnsiTheme="majorHAnsi" w:cstheme="majorHAnsi"/>
                <w:b/>
                <w:color w:val="auto"/>
              </w:rPr>
              <w:t>Register of Systems</w:t>
            </w:r>
          </w:p>
        </w:tc>
        <w:tc>
          <w:tcPr>
            <w:tcW w:w="7605" w:type="dxa"/>
            <w:shd w:val="clear" w:color="auto" w:fill="auto"/>
            <w:tcMar>
              <w:top w:w="100" w:type="dxa"/>
              <w:left w:w="100" w:type="dxa"/>
              <w:bottom w:w="100" w:type="dxa"/>
              <w:right w:w="100" w:type="dxa"/>
            </w:tcMar>
          </w:tcPr>
          <w:p w14:paraId="223A7B3F" w14:textId="77777777" w:rsidR="00306E71" w:rsidRPr="00B63670" w:rsidRDefault="008569AA">
            <w:pPr>
              <w:spacing w:after="0"/>
              <w:rPr>
                <w:rFonts w:asciiTheme="majorHAnsi" w:hAnsiTheme="majorHAnsi" w:cstheme="majorHAnsi"/>
                <w:color w:val="auto"/>
              </w:rPr>
            </w:pPr>
            <w:r w:rsidRPr="00B63670">
              <w:rPr>
                <w:rFonts w:asciiTheme="majorHAnsi" w:hAnsiTheme="majorHAnsi" w:cstheme="majorHAnsi"/>
                <w:color w:val="auto"/>
              </w:rPr>
              <w:t>means a register of all systems or contexts in which personal data is processed by the Charity.</w:t>
            </w:r>
          </w:p>
        </w:tc>
      </w:tr>
    </w:tbl>
    <w:p w14:paraId="11CF1391" w14:textId="77777777" w:rsidR="00B63670" w:rsidRPr="00B63670" w:rsidRDefault="00B63670" w:rsidP="00B63670">
      <w:pPr>
        <w:pStyle w:val="Heading3"/>
        <w:spacing w:before="0" w:line="276" w:lineRule="auto"/>
        <w:rPr>
          <w:rFonts w:asciiTheme="majorHAnsi" w:hAnsiTheme="majorHAnsi" w:cstheme="majorHAnsi"/>
          <w:b w:val="0"/>
          <w:color w:val="auto"/>
          <w:sz w:val="22"/>
          <w:szCs w:val="22"/>
        </w:rPr>
      </w:pPr>
      <w:bookmarkStart w:id="3" w:name="_rmom9bimq30r" w:colFirst="0" w:colLast="0"/>
      <w:bookmarkEnd w:id="3"/>
    </w:p>
    <w:p w14:paraId="502E572D" w14:textId="77777777" w:rsidR="00306E71" w:rsidRPr="00B63670" w:rsidRDefault="008569AA" w:rsidP="00B63670">
      <w:pPr>
        <w:pStyle w:val="Heading3"/>
        <w:spacing w:before="0" w:line="276" w:lineRule="auto"/>
        <w:rPr>
          <w:rFonts w:asciiTheme="majorHAnsi" w:hAnsiTheme="majorHAnsi" w:cstheme="majorHAnsi"/>
          <w:color w:val="auto"/>
        </w:rPr>
      </w:pPr>
      <w:r w:rsidRPr="00B63670">
        <w:rPr>
          <w:rFonts w:asciiTheme="majorHAnsi" w:hAnsiTheme="majorHAnsi" w:cstheme="majorHAnsi"/>
          <w:color w:val="auto"/>
        </w:rPr>
        <w:t>1. Data protection principles</w:t>
      </w:r>
    </w:p>
    <w:p w14:paraId="1CD3275A" w14:textId="77777777" w:rsidR="00306E71" w:rsidRPr="00B63670" w:rsidRDefault="008569AA" w:rsidP="00B63670">
      <w:pPr>
        <w:spacing w:after="0" w:line="276" w:lineRule="auto"/>
        <w:rPr>
          <w:rFonts w:asciiTheme="majorHAnsi" w:hAnsiTheme="majorHAnsi" w:cstheme="majorHAnsi"/>
          <w:color w:val="auto"/>
        </w:rPr>
      </w:pPr>
      <w:r w:rsidRPr="00B63670">
        <w:rPr>
          <w:rFonts w:asciiTheme="majorHAnsi" w:hAnsiTheme="majorHAnsi" w:cstheme="majorHAnsi"/>
          <w:color w:val="auto"/>
        </w:rPr>
        <w:t xml:space="preserve">The Charity is committed to processing data in accordance with its responsibilities under the GDPR. </w:t>
      </w:r>
    </w:p>
    <w:p w14:paraId="6B995E8A" w14:textId="77777777" w:rsidR="00306E71" w:rsidRPr="00B63670" w:rsidRDefault="008569AA" w:rsidP="00B63670">
      <w:pPr>
        <w:spacing w:after="0" w:line="276" w:lineRule="auto"/>
        <w:rPr>
          <w:rFonts w:asciiTheme="majorHAnsi" w:hAnsiTheme="majorHAnsi" w:cstheme="majorHAnsi"/>
          <w:color w:val="auto"/>
        </w:rPr>
      </w:pPr>
      <w:r w:rsidRPr="00B63670">
        <w:rPr>
          <w:rFonts w:asciiTheme="majorHAnsi" w:hAnsiTheme="majorHAnsi" w:cstheme="majorHAnsi"/>
          <w:color w:val="auto"/>
        </w:rPr>
        <w:t>Article 5 of the GDPR requires that personal data shall be:</w:t>
      </w:r>
    </w:p>
    <w:p w14:paraId="75CCD2D5" w14:textId="77777777" w:rsidR="00306E71" w:rsidRPr="00B63670" w:rsidRDefault="008569AA" w:rsidP="00B63670">
      <w:pPr>
        <w:numPr>
          <w:ilvl w:val="0"/>
          <w:numId w:val="3"/>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processed lawfully, fairly and in a transparent manner in relation to individuals;</w:t>
      </w:r>
    </w:p>
    <w:p w14:paraId="4DC13B93" w14:textId="77777777" w:rsidR="00306E71" w:rsidRPr="00B63670" w:rsidRDefault="008569AA" w:rsidP="00B63670">
      <w:pPr>
        <w:numPr>
          <w:ilvl w:val="0"/>
          <w:numId w:val="3"/>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9175C89" w14:textId="77777777" w:rsidR="00306E71" w:rsidRPr="00B63670" w:rsidRDefault="008569AA" w:rsidP="00B63670">
      <w:pPr>
        <w:numPr>
          <w:ilvl w:val="0"/>
          <w:numId w:val="3"/>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adequate, relevant and limited to what is necessary in relation to the purposes for which they are processed;</w:t>
      </w:r>
    </w:p>
    <w:p w14:paraId="604596FC" w14:textId="77777777" w:rsidR="00306E71" w:rsidRPr="00B63670" w:rsidRDefault="008569AA" w:rsidP="00B63670">
      <w:pPr>
        <w:numPr>
          <w:ilvl w:val="0"/>
          <w:numId w:val="3"/>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accurate and, where necessary, kept up to date; every reasonable step must be taken to ensure that personal data that are inaccurate, having regard to the purposes for which they are processed, are erased or rectified without delay;</w:t>
      </w:r>
    </w:p>
    <w:p w14:paraId="68BE299F" w14:textId="77777777" w:rsidR="00306E71" w:rsidRPr="00B63670" w:rsidRDefault="008569AA" w:rsidP="00B63670">
      <w:pPr>
        <w:numPr>
          <w:ilvl w:val="0"/>
          <w:numId w:val="3"/>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24F9E10" w14:textId="77777777" w:rsidR="00306E71" w:rsidRPr="00B63670" w:rsidRDefault="008569AA" w:rsidP="00B63670">
      <w:pPr>
        <w:numPr>
          <w:ilvl w:val="0"/>
          <w:numId w:val="3"/>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236FBBD5" w14:textId="77777777" w:rsidR="00306E71" w:rsidRPr="00B63670" w:rsidRDefault="008569AA" w:rsidP="00B63670">
      <w:pPr>
        <w:pStyle w:val="Heading3"/>
        <w:spacing w:before="0" w:line="276" w:lineRule="auto"/>
        <w:rPr>
          <w:rFonts w:asciiTheme="majorHAnsi" w:hAnsiTheme="majorHAnsi" w:cstheme="majorHAnsi"/>
          <w:color w:val="auto"/>
        </w:rPr>
      </w:pPr>
      <w:bookmarkStart w:id="4" w:name="_fc5gzqehz3ij" w:colFirst="0" w:colLast="0"/>
      <w:bookmarkEnd w:id="4"/>
      <w:r w:rsidRPr="00B63670">
        <w:rPr>
          <w:rFonts w:asciiTheme="majorHAnsi" w:hAnsiTheme="majorHAnsi" w:cstheme="majorHAnsi"/>
          <w:color w:val="auto"/>
        </w:rPr>
        <w:t>2. General provisions</w:t>
      </w:r>
    </w:p>
    <w:p w14:paraId="1085A310" w14:textId="77777777" w:rsidR="00306E71" w:rsidRPr="00B63670" w:rsidRDefault="008569AA" w:rsidP="00B63670">
      <w:pPr>
        <w:numPr>
          <w:ilvl w:val="0"/>
          <w:numId w:val="4"/>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This policy applies to all personal data processed by the Charity. </w:t>
      </w:r>
    </w:p>
    <w:p w14:paraId="71CD57A1" w14:textId="77777777" w:rsidR="00306E71" w:rsidRPr="00B63670" w:rsidRDefault="008569AA" w:rsidP="00B63670">
      <w:pPr>
        <w:numPr>
          <w:ilvl w:val="0"/>
          <w:numId w:val="4"/>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The Responsible Person shall take responsibility for the Charity’s ongoing compliance with this policy. </w:t>
      </w:r>
    </w:p>
    <w:p w14:paraId="6DA7ABE1" w14:textId="77777777" w:rsidR="00306E71" w:rsidRPr="00B63670" w:rsidRDefault="008569AA" w:rsidP="00B63670">
      <w:pPr>
        <w:numPr>
          <w:ilvl w:val="0"/>
          <w:numId w:val="4"/>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This policy shall be reviewed at least annually. </w:t>
      </w:r>
    </w:p>
    <w:p w14:paraId="5479C242" w14:textId="77777777" w:rsidR="00306E71" w:rsidRPr="00B63670" w:rsidRDefault="008569AA" w:rsidP="00B63670">
      <w:pPr>
        <w:pStyle w:val="Heading3"/>
        <w:spacing w:before="0" w:line="276" w:lineRule="auto"/>
        <w:rPr>
          <w:rFonts w:asciiTheme="majorHAnsi" w:hAnsiTheme="majorHAnsi" w:cstheme="majorHAnsi"/>
          <w:color w:val="auto"/>
        </w:rPr>
      </w:pPr>
      <w:bookmarkStart w:id="5" w:name="_v7qymv8hp0gg" w:colFirst="0" w:colLast="0"/>
      <w:bookmarkEnd w:id="5"/>
      <w:r w:rsidRPr="00B63670">
        <w:rPr>
          <w:rFonts w:asciiTheme="majorHAnsi" w:hAnsiTheme="majorHAnsi" w:cstheme="majorHAnsi"/>
          <w:color w:val="auto"/>
        </w:rPr>
        <w:lastRenderedPageBreak/>
        <w:t xml:space="preserve">3. Lawful, fair and transparent processing </w:t>
      </w:r>
    </w:p>
    <w:p w14:paraId="5E1E50FD" w14:textId="77777777" w:rsidR="00306E71" w:rsidRPr="00B63670" w:rsidRDefault="008569AA" w:rsidP="00B63670">
      <w:pPr>
        <w:numPr>
          <w:ilvl w:val="0"/>
          <w:numId w:val="6"/>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To ensure its processing of data is lawful, fair and transparent, the Charity shall maintain a Register of Systems. </w:t>
      </w:r>
    </w:p>
    <w:p w14:paraId="4C15F325" w14:textId="77777777" w:rsidR="00306E71" w:rsidRPr="00B63670" w:rsidRDefault="008569AA" w:rsidP="00B63670">
      <w:pPr>
        <w:numPr>
          <w:ilvl w:val="0"/>
          <w:numId w:val="6"/>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The Register of Systems shall be reviewed at least annually. </w:t>
      </w:r>
    </w:p>
    <w:p w14:paraId="011DA83D" w14:textId="77777777" w:rsidR="00306E71" w:rsidRPr="00B63670" w:rsidRDefault="008569AA" w:rsidP="00B63670">
      <w:pPr>
        <w:numPr>
          <w:ilvl w:val="0"/>
          <w:numId w:val="6"/>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Individuals have the right to access their personal data and any such requests made to the charity shall be dealt with in a timely manner. </w:t>
      </w:r>
    </w:p>
    <w:p w14:paraId="69CBDECF" w14:textId="77777777" w:rsidR="00306E71" w:rsidRPr="00B63670" w:rsidRDefault="008569AA" w:rsidP="00B63670">
      <w:pPr>
        <w:pStyle w:val="Heading3"/>
        <w:spacing w:before="0" w:line="276" w:lineRule="auto"/>
        <w:rPr>
          <w:rFonts w:asciiTheme="majorHAnsi" w:hAnsiTheme="majorHAnsi" w:cstheme="majorHAnsi"/>
          <w:color w:val="auto"/>
        </w:rPr>
      </w:pPr>
      <w:bookmarkStart w:id="6" w:name="_oz341whevwr0" w:colFirst="0" w:colLast="0"/>
      <w:bookmarkEnd w:id="6"/>
      <w:r w:rsidRPr="00B63670">
        <w:rPr>
          <w:rFonts w:asciiTheme="majorHAnsi" w:hAnsiTheme="majorHAnsi" w:cstheme="majorHAnsi"/>
          <w:color w:val="auto"/>
        </w:rPr>
        <w:t>4. Lawful purposes</w:t>
      </w:r>
    </w:p>
    <w:p w14:paraId="4D2FA34F" w14:textId="77777777" w:rsidR="00306E71" w:rsidRPr="00B63670" w:rsidRDefault="008569AA" w:rsidP="00B63670">
      <w:pPr>
        <w:numPr>
          <w:ilvl w:val="0"/>
          <w:numId w:val="8"/>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All data processed by the charity must be done on one of the following lawful bases: consent, contract, legal obligation, vital interests, public task or legitimate interests (</w:t>
      </w:r>
      <w:hyperlink r:id="rId7">
        <w:r w:rsidRPr="00B63670">
          <w:rPr>
            <w:rFonts w:asciiTheme="majorHAnsi" w:hAnsiTheme="majorHAnsi" w:cstheme="majorHAnsi"/>
            <w:color w:val="auto"/>
            <w:u w:val="single"/>
          </w:rPr>
          <w:t>see ICO guidance for more information</w:t>
        </w:r>
      </w:hyperlink>
      <w:r w:rsidRPr="00B63670">
        <w:rPr>
          <w:rFonts w:asciiTheme="majorHAnsi" w:hAnsiTheme="majorHAnsi" w:cstheme="majorHAnsi"/>
          <w:color w:val="auto"/>
        </w:rPr>
        <w:t xml:space="preserve">). </w:t>
      </w:r>
    </w:p>
    <w:p w14:paraId="3798F986" w14:textId="77777777" w:rsidR="00306E71" w:rsidRPr="00B63670" w:rsidRDefault="008569AA" w:rsidP="00B63670">
      <w:pPr>
        <w:numPr>
          <w:ilvl w:val="0"/>
          <w:numId w:val="8"/>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The Charity shall note the appropriate lawful basis in the Register of Systems.</w:t>
      </w:r>
    </w:p>
    <w:p w14:paraId="02A94BC5" w14:textId="77777777" w:rsidR="00306E71" w:rsidRPr="00B63670" w:rsidRDefault="008569AA" w:rsidP="00B63670">
      <w:pPr>
        <w:numPr>
          <w:ilvl w:val="0"/>
          <w:numId w:val="8"/>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Where consent is relied upon as a lawful basis for processing data, evidence of opt-</w:t>
      </w:r>
      <w:r w:rsidR="00C94465" w:rsidRPr="00B63670">
        <w:rPr>
          <w:rFonts w:asciiTheme="majorHAnsi" w:hAnsiTheme="majorHAnsi" w:cstheme="majorHAnsi"/>
          <w:color w:val="auto"/>
        </w:rPr>
        <w:t>in consent</w:t>
      </w:r>
      <w:r w:rsidRPr="00B63670">
        <w:rPr>
          <w:rFonts w:asciiTheme="majorHAnsi" w:hAnsiTheme="majorHAnsi" w:cstheme="majorHAnsi"/>
          <w:color w:val="auto"/>
        </w:rPr>
        <w:t xml:space="preserve"> shall be kept with the personal data. </w:t>
      </w:r>
    </w:p>
    <w:p w14:paraId="33CC7FFC" w14:textId="77777777" w:rsidR="00306E71" w:rsidRPr="00B63670" w:rsidRDefault="008569AA" w:rsidP="00B63670">
      <w:pPr>
        <w:numPr>
          <w:ilvl w:val="0"/>
          <w:numId w:val="8"/>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4756C1F6" w14:textId="77777777" w:rsidR="00306E71" w:rsidRPr="00B63670" w:rsidRDefault="008569AA" w:rsidP="00B63670">
      <w:pPr>
        <w:pStyle w:val="Heading3"/>
        <w:spacing w:before="0" w:line="276" w:lineRule="auto"/>
        <w:rPr>
          <w:rFonts w:asciiTheme="majorHAnsi" w:hAnsiTheme="majorHAnsi" w:cstheme="majorHAnsi"/>
          <w:color w:val="auto"/>
        </w:rPr>
      </w:pPr>
      <w:bookmarkStart w:id="7" w:name="_1iq7rjqlje2v" w:colFirst="0" w:colLast="0"/>
      <w:bookmarkEnd w:id="7"/>
      <w:r w:rsidRPr="00B63670">
        <w:rPr>
          <w:rFonts w:asciiTheme="majorHAnsi" w:hAnsiTheme="majorHAnsi" w:cstheme="majorHAnsi"/>
          <w:color w:val="auto"/>
        </w:rPr>
        <w:t>5. Data minimisation</w:t>
      </w:r>
    </w:p>
    <w:p w14:paraId="665BDBEC" w14:textId="77777777" w:rsidR="00306E71" w:rsidRPr="00B63670" w:rsidRDefault="008569AA" w:rsidP="00B63670">
      <w:pPr>
        <w:numPr>
          <w:ilvl w:val="0"/>
          <w:numId w:val="1"/>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The Charity shall ensure that personal data are adequate, relevant and limited to what is necessary in relation to the purposes for which they are processed. </w:t>
      </w:r>
    </w:p>
    <w:p w14:paraId="6D10D99A" w14:textId="77777777" w:rsidR="00306E71" w:rsidRPr="00B63670" w:rsidRDefault="008569AA" w:rsidP="00B63670">
      <w:pPr>
        <w:pStyle w:val="Heading3"/>
        <w:spacing w:before="0" w:line="276" w:lineRule="auto"/>
        <w:rPr>
          <w:rFonts w:asciiTheme="majorHAnsi" w:hAnsiTheme="majorHAnsi" w:cstheme="majorHAnsi"/>
          <w:color w:val="auto"/>
        </w:rPr>
      </w:pPr>
      <w:bookmarkStart w:id="8" w:name="_bkwsqo6gr3nc" w:colFirst="0" w:colLast="0"/>
      <w:bookmarkEnd w:id="8"/>
      <w:r w:rsidRPr="00B63670">
        <w:rPr>
          <w:rFonts w:asciiTheme="majorHAnsi" w:hAnsiTheme="majorHAnsi" w:cstheme="majorHAnsi"/>
          <w:color w:val="auto"/>
        </w:rPr>
        <w:t>6. Accuracy</w:t>
      </w:r>
    </w:p>
    <w:p w14:paraId="3A78E63A" w14:textId="77777777" w:rsidR="00306E71" w:rsidRPr="00B63670" w:rsidRDefault="008569AA" w:rsidP="00B63670">
      <w:pPr>
        <w:numPr>
          <w:ilvl w:val="0"/>
          <w:numId w:val="2"/>
        </w:numPr>
        <w:spacing w:after="0" w:line="276" w:lineRule="auto"/>
        <w:ind w:left="714" w:hanging="357"/>
        <w:contextualSpacing/>
        <w:rPr>
          <w:rFonts w:asciiTheme="majorHAnsi" w:hAnsiTheme="majorHAnsi" w:cstheme="majorHAnsi"/>
          <w:color w:val="auto"/>
        </w:rPr>
      </w:pPr>
      <w:r w:rsidRPr="00B63670">
        <w:rPr>
          <w:rFonts w:asciiTheme="majorHAnsi" w:hAnsiTheme="majorHAnsi" w:cstheme="majorHAnsi"/>
          <w:color w:val="auto"/>
        </w:rPr>
        <w:t xml:space="preserve">The Charity shall take reasonable steps to ensure personal data is accurate. </w:t>
      </w:r>
    </w:p>
    <w:p w14:paraId="4B250D85" w14:textId="77777777" w:rsidR="00306E71" w:rsidRPr="00B63670" w:rsidRDefault="008569AA" w:rsidP="00B63670">
      <w:pPr>
        <w:numPr>
          <w:ilvl w:val="0"/>
          <w:numId w:val="2"/>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Where necessary for the lawful basis on which data is processed, steps shall be put in place to ensure that personal data is kept up to date. </w:t>
      </w:r>
    </w:p>
    <w:p w14:paraId="678487F9" w14:textId="77777777" w:rsidR="00306E71" w:rsidRPr="00B63670" w:rsidRDefault="008569AA" w:rsidP="00B63670">
      <w:pPr>
        <w:pStyle w:val="Heading3"/>
        <w:spacing w:before="0" w:line="276" w:lineRule="auto"/>
        <w:rPr>
          <w:rFonts w:asciiTheme="majorHAnsi" w:hAnsiTheme="majorHAnsi" w:cstheme="majorHAnsi"/>
          <w:color w:val="auto"/>
        </w:rPr>
      </w:pPr>
      <w:bookmarkStart w:id="9" w:name="_893ssflhrxil" w:colFirst="0" w:colLast="0"/>
      <w:bookmarkEnd w:id="9"/>
      <w:r w:rsidRPr="00B63670">
        <w:rPr>
          <w:rFonts w:asciiTheme="majorHAnsi" w:hAnsiTheme="majorHAnsi" w:cstheme="majorHAnsi"/>
          <w:color w:val="auto"/>
        </w:rPr>
        <w:t>7. Archiving / removal</w:t>
      </w:r>
    </w:p>
    <w:p w14:paraId="6261416F" w14:textId="77777777" w:rsidR="00306E71" w:rsidRPr="00B63670" w:rsidRDefault="008569AA" w:rsidP="00B63670">
      <w:pPr>
        <w:numPr>
          <w:ilvl w:val="0"/>
          <w:numId w:val="5"/>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To ensure that personal data is kept for no longer than necessary, the Charity shall put in place an archiving policy for each area in which personal data is processed and review this process annually. </w:t>
      </w:r>
    </w:p>
    <w:p w14:paraId="48182155" w14:textId="77777777" w:rsidR="00976018" w:rsidRPr="00B63670" w:rsidRDefault="00976018" w:rsidP="00B63670">
      <w:pPr>
        <w:numPr>
          <w:ilvl w:val="0"/>
          <w:numId w:val="5"/>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Paper records should be retained for the following periods at the end of which they should be shredded:</w:t>
      </w:r>
    </w:p>
    <w:p w14:paraId="60C383D5" w14:textId="77777777" w:rsidR="00976018" w:rsidRPr="00B63670" w:rsidRDefault="00976018" w:rsidP="00B63670">
      <w:pPr>
        <w:numPr>
          <w:ilvl w:val="0"/>
          <w:numId w:val="9"/>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C</w:t>
      </w:r>
      <w:r w:rsidR="00B63670">
        <w:rPr>
          <w:rFonts w:asciiTheme="majorHAnsi" w:hAnsiTheme="majorHAnsi" w:cstheme="majorHAnsi"/>
          <w:color w:val="auto"/>
        </w:rPr>
        <w:t>ustomer</w:t>
      </w:r>
      <w:r w:rsidRPr="00B63670">
        <w:rPr>
          <w:rFonts w:asciiTheme="majorHAnsi" w:hAnsiTheme="majorHAnsi" w:cstheme="majorHAnsi"/>
          <w:color w:val="auto"/>
        </w:rPr>
        <w:t xml:space="preserve"> records – 6 years after ceasing to be a c</w:t>
      </w:r>
      <w:r w:rsidR="00B63670">
        <w:rPr>
          <w:rFonts w:asciiTheme="majorHAnsi" w:hAnsiTheme="majorHAnsi" w:cstheme="majorHAnsi"/>
          <w:color w:val="auto"/>
        </w:rPr>
        <w:t>ustomer</w:t>
      </w:r>
      <w:r w:rsidRPr="00B63670">
        <w:rPr>
          <w:rFonts w:asciiTheme="majorHAnsi" w:hAnsiTheme="majorHAnsi" w:cstheme="majorHAnsi"/>
          <w:color w:val="auto"/>
        </w:rPr>
        <w:t>.</w:t>
      </w:r>
    </w:p>
    <w:p w14:paraId="47A566EF" w14:textId="77777777" w:rsidR="00976018" w:rsidRPr="00B63670" w:rsidRDefault="00B63670" w:rsidP="00B63670">
      <w:pPr>
        <w:numPr>
          <w:ilvl w:val="0"/>
          <w:numId w:val="9"/>
        </w:numPr>
        <w:spacing w:after="0" w:line="276" w:lineRule="auto"/>
        <w:contextualSpacing/>
        <w:rPr>
          <w:rFonts w:asciiTheme="majorHAnsi" w:hAnsiTheme="majorHAnsi" w:cstheme="majorHAnsi"/>
          <w:color w:val="auto"/>
        </w:rPr>
      </w:pPr>
      <w:r>
        <w:rPr>
          <w:rFonts w:asciiTheme="majorHAnsi" w:hAnsiTheme="majorHAnsi" w:cstheme="majorHAnsi"/>
          <w:color w:val="auto"/>
        </w:rPr>
        <w:t xml:space="preserve">Trustee </w:t>
      </w:r>
      <w:r w:rsidR="00976018" w:rsidRPr="00B63670">
        <w:rPr>
          <w:rFonts w:asciiTheme="majorHAnsi" w:hAnsiTheme="majorHAnsi" w:cstheme="majorHAnsi"/>
          <w:color w:val="auto"/>
        </w:rPr>
        <w:t xml:space="preserve">records – 6 years after ceasing to be a </w:t>
      </w:r>
      <w:r>
        <w:rPr>
          <w:rFonts w:asciiTheme="majorHAnsi" w:hAnsiTheme="majorHAnsi" w:cstheme="majorHAnsi"/>
          <w:color w:val="auto"/>
        </w:rPr>
        <w:t>trustee</w:t>
      </w:r>
      <w:r w:rsidR="00976018" w:rsidRPr="00B63670">
        <w:rPr>
          <w:rFonts w:asciiTheme="majorHAnsi" w:hAnsiTheme="majorHAnsi" w:cstheme="majorHAnsi"/>
          <w:color w:val="auto"/>
        </w:rPr>
        <w:t>.</w:t>
      </w:r>
    </w:p>
    <w:p w14:paraId="2F6AAF86" w14:textId="77777777" w:rsidR="00976018" w:rsidRPr="00B63670" w:rsidRDefault="00976018" w:rsidP="00B63670">
      <w:pPr>
        <w:numPr>
          <w:ilvl w:val="0"/>
          <w:numId w:val="9"/>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Employer’s liability insurance – 40 years.</w:t>
      </w:r>
    </w:p>
    <w:p w14:paraId="2ADC7336" w14:textId="77777777" w:rsidR="00976018" w:rsidRPr="00B63670" w:rsidRDefault="00976018" w:rsidP="00B63670">
      <w:pPr>
        <w:spacing w:after="0" w:line="276" w:lineRule="auto"/>
        <w:ind w:left="360"/>
        <w:contextualSpacing/>
        <w:rPr>
          <w:rFonts w:asciiTheme="majorHAnsi" w:hAnsiTheme="majorHAnsi" w:cstheme="majorHAnsi"/>
          <w:color w:val="auto"/>
        </w:rPr>
      </w:pPr>
      <w:r w:rsidRPr="00B63670">
        <w:rPr>
          <w:rFonts w:asciiTheme="majorHAnsi" w:hAnsiTheme="majorHAnsi" w:cstheme="majorHAnsi"/>
          <w:color w:val="auto"/>
        </w:rPr>
        <w:t xml:space="preserve">c. </w:t>
      </w:r>
      <w:r w:rsidRPr="00B63670">
        <w:rPr>
          <w:rFonts w:asciiTheme="majorHAnsi" w:hAnsiTheme="majorHAnsi" w:cstheme="majorHAnsi"/>
          <w:color w:val="auto"/>
        </w:rPr>
        <w:tab/>
        <w:t>Archived records should clearly display the destruction date.</w:t>
      </w:r>
    </w:p>
    <w:p w14:paraId="663C95B0" w14:textId="77777777" w:rsidR="00306E71" w:rsidRPr="00B63670" w:rsidRDefault="008569AA" w:rsidP="00B63670">
      <w:pPr>
        <w:pStyle w:val="Heading3"/>
        <w:spacing w:before="0" w:line="276" w:lineRule="auto"/>
        <w:rPr>
          <w:rFonts w:asciiTheme="majorHAnsi" w:hAnsiTheme="majorHAnsi" w:cstheme="majorHAnsi"/>
          <w:color w:val="auto"/>
        </w:rPr>
      </w:pPr>
      <w:bookmarkStart w:id="10" w:name="_vqi3sa1963hz" w:colFirst="0" w:colLast="0"/>
      <w:bookmarkEnd w:id="10"/>
      <w:r w:rsidRPr="00B63670">
        <w:rPr>
          <w:rFonts w:asciiTheme="majorHAnsi" w:hAnsiTheme="majorHAnsi" w:cstheme="majorHAnsi"/>
          <w:color w:val="auto"/>
        </w:rPr>
        <w:t>8. Security</w:t>
      </w:r>
    </w:p>
    <w:p w14:paraId="3D476E2F" w14:textId="77777777" w:rsidR="00306E71" w:rsidRPr="00B63670" w:rsidRDefault="008569AA" w:rsidP="00B63670">
      <w:pPr>
        <w:numPr>
          <w:ilvl w:val="0"/>
          <w:numId w:val="7"/>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The Charity shall ensure that personal data is stored securely using modern software that is kept-up-to-date.  </w:t>
      </w:r>
    </w:p>
    <w:p w14:paraId="785AD477" w14:textId="77777777" w:rsidR="00306E71" w:rsidRPr="00B63670" w:rsidRDefault="008569AA" w:rsidP="00B63670">
      <w:pPr>
        <w:numPr>
          <w:ilvl w:val="0"/>
          <w:numId w:val="7"/>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Access to personal data shall be limited to personnel who need access and appropriate security should be in place to avoid unauthorised sharing of information. </w:t>
      </w:r>
    </w:p>
    <w:p w14:paraId="4F95DFCD" w14:textId="77777777" w:rsidR="00306E71" w:rsidRPr="00B63670" w:rsidRDefault="008569AA" w:rsidP="00B63670">
      <w:pPr>
        <w:numPr>
          <w:ilvl w:val="0"/>
          <w:numId w:val="7"/>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When personal data is deleted this should be done safely such that the data is irrecoverable. </w:t>
      </w:r>
    </w:p>
    <w:p w14:paraId="43B79E01" w14:textId="77777777" w:rsidR="00306E71" w:rsidRPr="00B63670" w:rsidRDefault="008569AA" w:rsidP="00B63670">
      <w:pPr>
        <w:numPr>
          <w:ilvl w:val="0"/>
          <w:numId w:val="7"/>
        </w:numPr>
        <w:spacing w:after="0" w:line="276" w:lineRule="auto"/>
        <w:contextualSpacing/>
        <w:rPr>
          <w:rFonts w:asciiTheme="majorHAnsi" w:hAnsiTheme="majorHAnsi" w:cstheme="majorHAnsi"/>
          <w:color w:val="auto"/>
        </w:rPr>
      </w:pPr>
      <w:r w:rsidRPr="00B63670">
        <w:rPr>
          <w:rFonts w:asciiTheme="majorHAnsi" w:hAnsiTheme="majorHAnsi" w:cstheme="majorHAnsi"/>
          <w:color w:val="auto"/>
        </w:rPr>
        <w:t xml:space="preserve">Appropriate back-up and disaster recovery solutions shall be in place. </w:t>
      </w:r>
    </w:p>
    <w:p w14:paraId="763560BB" w14:textId="77777777" w:rsidR="00306E71" w:rsidRPr="00B63670" w:rsidRDefault="008569AA" w:rsidP="00B63670">
      <w:pPr>
        <w:pStyle w:val="Heading3"/>
        <w:spacing w:before="0" w:line="276" w:lineRule="auto"/>
        <w:rPr>
          <w:rFonts w:asciiTheme="majorHAnsi" w:hAnsiTheme="majorHAnsi" w:cstheme="majorHAnsi"/>
          <w:color w:val="auto"/>
        </w:rPr>
      </w:pPr>
      <w:bookmarkStart w:id="11" w:name="_mblk3j3c3czg" w:colFirst="0" w:colLast="0"/>
      <w:bookmarkEnd w:id="11"/>
      <w:r w:rsidRPr="00B63670">
        <w:rPr>
          <w:rFonts w:asciiTheme="majorHAnsi" w:hAnsiTheme="majorHAnsi" w:cstheme="majorHAnsi"/>
          <w:color w:val="auto"/>
        </w:rPr>
        <w:t>9. Breach</w:t>
      </w:r>
    </w:p>
    <w:p w14:paraId="78CCD400" w14:textId="77777777" w:rsidR="00306E71" w:rsidRPr="00B63670" w:rsidRDefault="008569AA" w:rsidP="00B63670">
      <w:pPr>
        <w:pStyle w:val="ListParagraph"/>
        <w:numPr>
          <w:ilvl w:val="0"/>
          <w:numId w:val="11"/>
        </w:numPr>
        <w:spacing w:after="0" w:line="276" w:lineRule="auto"/>
        <w:rPr>
          <w:rFonts w:asciiTheme="majorHAnsi" w:hAnsiTheme="majorHAnsi" w:cstheme="majorHAnsi"/>
          <w:color w:val="auto"/>
        </w:rPr>
      </w:pPr>
      <w:r w:rsidRPr="00B63670">
        <w:rPr>
          <w:rFonts w:asciiTheme="majorHAnsi" w:hAnsiTheme="majorHAnsi" w:cstheme="majorHAnsi"/>
          <w:color w:val="auto"/>
        </w:rPr>
        <w:t xml:space="preserve">In the event of a breach of security leading to the accidental or unlawful destruction, loss, alteration, unauthorised disclosure of, or access to, personal data, the Charity shall promptly </w:t>
      </w:r>
      <w:r w:rsidRPr="00B63670">
        <w:rPr>
          <w:rFonts w:asciiTheme="majorHAnsi" w:hAnsiTheme="majorHAnsi" w:cstheme="majorHAnsi"/>
          <w:color w:val="auto"/>
        </w:rPr>
        <w:lastRenderedPageBreak/>
        <w:t>assess the risk to people’s rights and freedoms and if appropriate report this breach to the ICO (</w:t>
      </w:r>
      <w:hyperlink r:id="rId8">
        <w:r w:rsidRPr="00B63670">
          <w:rPr>
            <w:rFonts w:asciiTheme="majorHAnsi" w:hAnsiTheme="majorHAnsi" w:cstheme="majorHAnsi"/>
            <w:color w:val="auto"/>
            <w:u w:val="single"/>
          </w:rPr>
          <w:t>more information on the ICO website</w:t>
        </w:r>
      </w:hyperlink>
      <w:r w:rsidRPr="00B63670">
        <w:rPr>
          <w:rFonts w:asciiTheme="majorHAnsi" w:hAnsiTheme="majorHAnsi" w:cstheme="majorHAnsi"/>
          <w:color w:val="auto"/>
        </w:rPr>
        <w:t xml:space="preserve">). </w:t>
      </w:r>
    </w:p>
    <w:p w14:paraId="64EDFDC2" w14:textId="77777777" w:rsidR="00227A0B" w:rsidRPr="00B63670" w:rsidRDefault="00227A0B" w:rsidP="00B63670">
      <w:pPr>
        <w:pStyle w:val="ListParagraph"/>
        <w:numPr>
          <w:ilvl w:val="0"/>
          <w:numId w:val="11"/>
        </w:numPr>
        <w:spacing w:after="0" w:line="276" w:lineRule="auto"/>
        <w:rPr>
          <w:rFonts w:asciiTheme="majorHAnsi" w:hAnsiTheme="majorHAnsi" w:cstheme="majorHAnsi"/>
          <w:color w:val="auto"/>
        </w:rPr>
      </w:pPr>
      <w:r w:rsidRPr="00B63670">
        <w:rPr>
          <w:rFonts w:asciiTheme="majorHAnsi" w:hAnsiTheme="majorHAnsi" w:cstheme="majorHAnsi"/>
          <w:color w:val="auto"/>
        </w:rPr>
        <w:t xml:space="preserve">If you discover, or suspect, a data protection breach you should report this to the </w:t>
      </w:r>
      <w:r w:rsidR="00B63670">
        <w:rPr>
          <w:rFonts w:asciiTheme="majorHAnsi" w:hAnsiTheme="majorHAnsi" w:cstheme="majorHAnsi"/>
          <w:color w:val="auto"/>
        </w:rPr>
        <w:t>Parish Hall Vice-Chairman</w:t>
      </w:r>
      <w:r w:rsidRPr="00B63670">
        <w:rPr>
          <w:rFonts w:asciiTheme="majorHAnsi" w:hAnsiTheme="majorHAnsi" w:cstheme="majorHAnsi"/>
          <w:color w:val="auto"/>
        </w:rPr>
        <w:t xml:space="preserve"> who will review our systems, in conjunction with the Senior Information Risk officer (SIRO), to prevent a reoccur</w:t>
      </w:r>
      <w:r w:rsidR="00AD0F9E" w:rsidRPr="00B63670">
        <w:rPr>
          <w:rFonts w:asciiTheme="majorHAnsi" w:hAnsiTheme="majorHAnsi" w:cstheme="majorHAnsi"/>
          <w:color w:val="auto"/>
        </w:rPr>
        <w:t>re</w:t>
      </w:r>
      <w:r w:rsidRPr="00B63670">
        <w:rPr>
          <w:rFonts w:asciiTheme="majorHAnsi" w:hAnsiTheme="majorHAnsi" w:cstheme="majorHAnsi"/>
          <w:color w:val="auto"/>
        </w:rPr>
        <w:t xml:space="preserve">nce.  The </w:t>
      </w:r>
      <w:r w:rsidR="00B63670">
        <w:rPr>
          <w:rFonts w:asciiTheme="majorHAnsi" w:hAnsiTheme="majorHAnsi" w:cstheme="majorHAnsi"/>
          <w:color w:val="auto"/>
        </w:rPr>
        <w:t>Chairman</w:t>
      </w:r>
      <w:r w:rsidRPr="00B63670">
        <w:rPr>
          <w:rFonts w:asciiTheme="majorHAnsi" w:hAnsiTheme="majorHAnsi" w:cstheme="majorHAnsi"/>
          <w:color w:val="auto"/>
        </w:rPr>
        <w:t xml:space="preserve"> should be informed of the breach, action taken and outcomes to determine whether it needs to be reported to the Information Commissioner and also for reporting to the board of Trustees.  There is a time limit for reporting breaches to ICO so the Chair of trustees should be informed without delay.</w:t>
      </w:r>
    </w:p>
    <w:p w14:paraId="192CDBC3" w14:textId="77777777" w:rsidR="00AD0F9E" w:rsidRPr="00B63670" w:rsidRDefault="00AD0F9E" w:rsidP="00B63670">
      <w:pPr>
        <w:spacing w:after="0" w:line="276" w:lineRule="auto"/>
        <w:rPr>
          <w:rFonts w:asciiTheme="majorHAnsi" w:hAnsiTheme="majorHAnsi" w:cstheme="majorHAnsi"/>
          <w:color w:val="auto"/>
        </w:rPr>
      </w:pPr>
    </w:p>
    <w:p w14:paraId="68F78AF9" w14:textId="77777777" w:rsidR="00AD0F9E" w:rsidRPr="00B63670" w:rsidRDefault="00AD0F9E" w:rsidP="00B63670">
      <w:pPr>
        <w:spacing w:after="0" w:line="276" w:lineRule="auto"/>
        <w:rPr>
          <w:rFonts w:asciiTheme="majorHAnsi" w:hAnsiTheme="majorHAnsi" w:cstheme="majorHAnsi"/>
          <w:b/>
          <w:color w:val="auto"/>
          <w:sz w:val="24"/>
          <w:szCs w:val="24"/>
        </w:rPr>
      </w:pPr>
      <w:r w:rsidRPr="00B63670">
        <w:rPr>
          <w:rFonts w:asciiTheme="majorHAnsi" w:hAnsiTheme="majorHAnsi" w:cstheme="majorHAnsi"/>
          <w:b/>
          <w:color w:val="auto"/>
          <w:sz w:val="24"/>
          <w:szCs w:val="24"/>
        </w:rPr>
        <w:t>10. The Rights of an Individual</w:t>
      </w:r>
    </w:p>
    <w:p w14:paraId="7B9B6911" w14:textId="77777777" w:rsidR="00AD0F9E" w:rsidRPr="00B63670" w:rsidRDefault="00AD0F9E" w:rsidP="00B63670">
      <w:pPr>
        <w:spacing w:after="0" w:line="276" w:lineRule="auto"/>
        <w:ind w:left="720" w:hanging="294"/>
        <w:rPr>
          <w:rFonts w:asciiTheme="majorHAnsi" w:hAnsiTheme="majorHAnsi" w:cstheme="majorHAnsi"/>
          <w:color w:val="auto"/>
        </w:rPr>
      </w:pPr>
      <w:r w:rsidRPr="00B63670">
        <w:rPr>
          <w:rFonts w:asciiTheme="majorHAnsi" w:hAnsiTheme="majorHAnsi" w:cstheme="majorHAnsi"/>
          <w:color w:val="auto"/>
        </w:rPr>
        <w:t xml:space="preserve">a. </w:t>
      </w:r>
      <w:r w:rsidR="00A26C60" w:rsidRPr="00B63670">
        <w:rPr>
          <w:rFonts w:asciiTheme="majorHAnsi" w:hAnsiTheme="majorHAnsi" w:cstheme="majorHAnsi"/>
          <w:color w:val="auto"/>
        </w:rPr>
        <w:tab/>
      </w:r>
      <w:r w:rsidRPr="00B63670">
        <w:rPr>
          <w:rFonts w:asciiTheme="majorHAnsi" w:hAnsiTheme="majorHAnsi" w:cstheme="majorHAnsi"/>
          <w:color w:val="auto"/>
        </w:rPr>
        <w:t>Data subjects can ask, in writing to the chair of trustees, to see all personal data held on</w:t>
      </w:r>
      <w:r w:rsidR="00A26C60" w:rsidRPr="00B63670">
        <w:rPr>
          <w:rFonts w:asciiTheme="majorHAnsi" w:hAnsiTheme="majorHAnsi" w:cstheme="majorHAnsi"/>
          <w:color w:val="auto"/>
        </w:rPr>
        <w:br/>
      </w:r>
      <w:r w:rsidRPr="00B63670">
        <w:rPr>
          <w:rFonts w:asciiTheme="majorHAnsi" w:hAnsiTheme="majorHAnsi" w:cstheme="majorHAnsi"/>
          <w:color w:val="auto"/>
        </w:rPr>
        <w:t>them, including e-mails and computer or paper files.</w:t>
      </w:r>
      <w:r w:rsidR="002846F2" w:rsidRPr="00B63670">
        <w:rPr>
          <w:rFonts w:asciiTheme="majorHAnsi" w:hAnsiTheme="majorHAnsi" w:cstheme="majorHAnsi"/>
          <w:color w:val="auto"/>
        </w:rPr>
        <w:t xml:space="preserve">  The data processor must comply with such requests within 30 days of receipt</w:t>
      </w:r>
      <w:r w:rsidR="000F0535" w:rsidRPr="00B63670">
        <w:rPr>
          <w:rFonts w:asciiTheme="majorHAnsi" w:hAnsiTheme="majorHAnsi" w:cstheme="majorHAnsi"/>
          <w:color w:val="auto"/>
        </w:rPr>
        <w:t xml:space="preserve"> of the written requests.</w:t>
      </w:r>
    </w:p>
    <w:p w14:paraId="141A9FA0" w14:textId="77777777" w:rsidR="00A26C60" w:rsidRPr="00B63670" w:rsidRDefault="00A26C60" w:rsidP="00B63670">
      <w:pPr>
        <w:spacing w:after="0" w:line="276" w:lineRule="auto"/>
        <w:jc w:val="center"/>
        <w:rPr>
          <w:rFonts w:asciiTheme="majorHAnsi" w:hAnsiTheme="majorHAnsi" w:cstheme="majorHAnsi"/>
          <w:b/>
          <w:color w:val="auto"/>
        </w:rPr>
      </w:pPr>
      <w:r w:rsidRPr="00B63670">
        <w:rPr>
          <w:rFonts w:asciiTheme="majorHAnsi" w:hAnsiTheme="majorHAnsi" w:cstheme="majorHAnsi"/>
          <w:b/>
          <w:color w:val="auto"/>
        </w:rPr>
        <w:t>END OF POLICY</w:t>
      </w:r>
    </w:p>
    <w:p w14:paraId="5C6A66B5" w14:textId="77777777" w:rsidR="00AD0F9E" w:rsidRPr="00B63670" w:rsidRDefault="00A26C60" w:rsidP="00B63670">
      <w:pPr>
        <w:spacing w:after="0" w:line="276" w:lineRule="auto"/>
        <w:rPr>
          <w:rFonts w:asciiTheme="majorHAnsi" w:hAnsiTheme="majorHAnsi" w:cstheme="majorHAnsi"/>
          <w:b/>
          <w:color w:val="auto"/>
          <w:sz w:val="24"/>
          <w:szCs w:val="24"/>
        </w:rPr>
      </w:pPr>
      <w:r w:rsidRPr="00B63670">
        <w:rPr>
          <w:rFonts w:asciiTheme="majorHAnsi" w:hAnsiTheme="majorHAnsi" w:cstheme="majorHAnsi"/>
          <w:b/>
          <w:noProof/>
          <w:color w:val="auto"/>
          <w:sz w:val="24"/>
          <w:szCs w:val="24"/>
        </w:rPr>
        <mc:AlternateContent>
          <mc:Choice Requires="wps">
            <w:drawing>
              <wp:anchor distT="0" distB="0" distL="114300" distR="114300" simplePos="0" relativeHeight="251659264" behindDoc="0" locked="0" layoutInCell="1" allowOverlap="1" wp14:anchorId="7AAD2FBA" wp14:editId="610CEAD4">
                <wp:simplePos x="0" y="0"/>
                <wp:positionH relativeFrom="column">
                  <wp:posOffset>38100</wp:posOffset>
                </wp:positionH>
                <wp:positionV relativeFrom="paragraph">
                  <wp:posOffset>109220</wp:posOffset>
                </wp:positionV>
                <wp:extent cx="6076950" cy="9525"/>
                <wp:effectExtent l="3810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3175">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CFF9B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8.6pt" to="4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" strokecolor="black [3213]" strokeweight=".25pt">
                <v:stroke dashstyle="dash"/>
                <v:shadow on="t" color="black" opacity="24903f" origin=",.5" offset="0,.55556mm"/>
              </v:line>
            </w:pict>
          </mc:Fallback>
        </mc:AlternateContent>
      </w:r>
    </w:p>
    <w:p w14:paraId="78F326AF" w14:textId="77777777" w:rsidR="00A26C60" w:rsidRPr="00B63670" w:rsidRDefault="00A26C60" w:rsidP="00B63670">
      <w:pPr>
        <w:spacing w:after="0" w:line="276" w:lineRule="auto"/>
        <w:rPr>
          <w:rFonts w:asciiTheme="majorHAnsi" w:hAnsiTheme="majorHAnsi" w:cstheme="majorHAnsi"/>
          <w:b/>
          <w:color w:val="auto"/>
          <w:sz w:val="24"/>
          <w:szCs w:val="24"/>
        </w:rPr>
      </w:pPr>
    </w:p>
    <w:p w14:paraId="23200E39" w14:textId="77777777" w:rsidR="00AD0F9E" w:rsidRPr="00B63670" w:rsidRDefault="000F0535" w:rsidP="00B63670">
      <w:pPr>
        <w:spacing w:after="0" w:line="276" w:lineRule="auto"/>
        <w:rPr>
          <w:rFonts w:asciiTheme="majorHAnsi" w:hAnsiTheme="majorHAnsi" w:cstheme="majorHAnsi"/>
          <w:b/>
          <w:i/>
          <w:color w:val="auto"/>
          <w:sz w:val="24"/>
          <w:szCs w:val="24"/>
        </w:rPr>
      </w:pPr>
      <w:r w:rsidRPr="00B63670">
        <w:rPr>
          <w:rFonts w:asciiTheme="majorHAnsi" w:hAnsiTheme="majorHAnsi" w:cstheme="majorHAnsi"/>
          <w:b/>
          <w:i/>
          <w:color w:val="auto"/>
          <w:sz w:val="24"/>
          <w:szCs w:val="24"/>
        </w:rPr>
        <w:t>Advice on Confidentiality</w:t>
      </w:r>
    </w:p>
    <w:p w14:paraId="1FCE63EC" w14:textId="77777777" w:rsidR="000F0535" w:rsidRPr="00B63670" w:rsidRDefault="000F0535" w:rsidP="00B63670">
      <w:pPr>
        <w:pStyle w:val="ListParagraph"/>
        <w:numPr>
          <w:ilvl w:val="0"/>
          <w:numId w:val="12"/>
        </w:numPr>
        <w:spacing w:after="0" w:line="276" w:lineRule="auto"/>
        <w:rPr>
          <w:rFonts w:asciiTheme="majorHAnsi" w:hAnsiTheme="majorHAnsi" w:cstheme="majorHAnsi"/>
          <w:i/>
          <w:color w:val="auto"/>
        </w:rPr>
      </w:pPr>
      <w:r w:rsidRPr="00B63670">
        <w:rPr>
          <w:rFonts w:asciiTheme="majorHAnsi" w:hAnsiTheme="majorHAnsi" w:cstheme="majorHAnsi"/>
          <w:i/>
          <w:color w:val="auto"/>
        </w:rPr>
        <w:t>All information about c</w:t>
      </w:r>
      <w:r w:rsidR="00B63670">
        <w:rPr>
          <w:rFonts w:asciiTheme="majorHAnsi" w:hAnsiTheme="majorHAnsi" w:cstheme="majorHAnsi"/>
          <w:i/>
          <w:color w:val="auto"/>
        </w:rPr>
        <w:t xml:space="preserve">ustomers </w:t>
      </w:r>
      <w:r w:rsidRPr="00B63670">
        <w:rPr>
          <w:rFonts w:asciiTheme="majorHAnsi" w:hAnsiTheme="majorHAnsi" w:cstheme="majorHAnsi"/>
          <w:i/>
          <w:color w:val="auto"/>
        </w:rPr>
        <w:t xml:space="preserve">held by </w:t>
      </w:r>
      <w:r w:rsidR="00B63670">
        <w:rPr>
          <w:rFonts w:asciiTheme="majorHAnsi" w:hAnsiTheme="majorHAnsi" w:cstheme="majorHAnsi"/>
          <w:i/>
          <w:color w:val="auto"/>
        </w:rPr>
        <w:t>Hemyock Parish Hall</w:t>
      </w:r>
      <w:r w:rsidRPr="00B63670">
        <w:rPr>
          <w:rFonts w:asciiTheme="majorHAnsi" w:hAnsiTheme="majorHAnsi" w:cstheme="majorHAnsi"/>
          <w:i/>
          <w:color w:val="auto"/>
        </w:rPr>
        <w:t xml:space="preserve"> is strictly confidential</w:t>
      </w:r>
    </w:p>
    <w:p w14:paraId="4BDC0596" w14:textId="77777777" w:rsidR="000F0535" w:rsidRPr="00B63670" w:rsidRDefault="000F0535" w:rsidP="00B63670">
      <w:pPr>
        <w:pStyle w:val="ListParagraph"/>
        <w:numPr>
          <w:ilvl w:val="0"/>
          <w:numId w:val="12"/>
        </w:numPr>
        <w:spacing w:after="0" w:line="276" w:lineRule="auto"/>
        <w:rPr>
          <w:rFonts w:asciiTheme="majorHAnsi" w:hAnsiTheme="majorHAnsi" w:cstheme="majorHAnsi"/>
          <w:i/>
          <w:color w:val="auto"/>
        </w:rPr>
      </w:pPr>
      <w:r w:rsidRPr="00B63670">
        <w:rPr>
          <w:rFonts w:asciiTheme="majorHAnsi" w:hAnsiTheme="majorHAnsi" w:cstheme="majorHAnsi"/>
          <w:i/>
          <w:color w:val="auto"/>
        </w:rPr>
        <w:t>Be aware that careless talk can lead to a breach of confidentiality</w:t>
      </w:r>
    </w:p>
    <w:p w14:paraId="52CF35D1" w14:textId="77777777" w:rsidR="000F0535" w:rsidRPr="00B63670" w:rsidRDefault="000F0535" w:rsidP="00B63670">
      <w:pPr>
        <w:pStyle w:val="ListParagraph"/>
        <w:numPr>
          <w:ilvl w:val="0"/>
          <w:numId w:val="12"/>
        </w:numPr>
        <w:spacing w:after="0" w:line="276" w:lineRule="auto"/>
        <w:rPr>
          <w:rFonts w:asciiTheme="majorHAnsi" w:hAnsiTheme="majorHAnsi" w:cstheme="majorHAnsi"/>
          <w:i/>
          <w:color w:val="auto"/>
        </w:rPr>
      </w:pPr>
      <w:r w:rsidRPr="00B63670">
        <w:rPr>
          <w:rFonts w:asciiTheme="majorHAnsi" w:hAnsiTheme="majorHAnsi" w:cstheme="majorHAnsi"/>
          <w:i/>
          <w:color w:val="auto"/>
        </w:rPr>
        <w:t>Always keep confidential documents away from prying eyes.</w:t>
      </w:r>
    </w:p>
    <w:p w14:paraId="72506319" w14:textId="77777777" w:rsidR="000F0535" w:rsidRPr="00B63670" w:rsidRDefault="000F0535" w:rsidP="00B63670">
      <w:pPr>
        <w:pStyle w:val="ListParagraph"/>
        <w:numPr>
          <w:ilvl w:val="0"/>
          <w:numId w:val="12"/>
        </w:numPr>
        <w:spacing w:after="0" w:line="276" w:lineRule="auto"/>
        <w:rPr>
          <w:rFonts w:asciiTheme="majorHAnsi" w:hAnsiTheme="majorHAnsi" w:cstheme="majorHAnsi"/>
          <w:i/>
          <w:color w:val="auto"/>
        </w:rPr>
      </w:pPr>
      <w:r w:rsidRPr="00B63670">
        <w:rPr>
          <w:rFonts w:asciiTheme="majorHAnsi" w:hAnsiTheme="majorHAnsi" w:cstheme="majorHAnsi"/>
          <w:i/>
          <w:color w:val="auto"/>
        </w:rPr>
        <w:t>Verbal reporting should be carried out in private.  If this is not possible, it should be delivered in a volume such that it can only be heard by those for whom it is intended.</w:t>
      </w:r>
    </w:p>
    <w:p w14:paraId="10F69D90" w14:textId="77777777" w:rsidR="000F0535" w:rsidRPr="00B63670" w:rsidRDefault="000F0535" w:rsidP="00B63670">
      <w:pPr>
        <w:pStyle w:val="ListParagraph"/>
        <w:numPr>
          <w:ilvl w:val="0"/>
          <w:numId w:val="12"/>
        </w:numPr>
        <w:spacing w:after="0" w:line="276" w:lineRule="auto"/>
        <w:rPr>
          <w:rFonts w:asciiTheme="majorHAnsi" w:hAnsiTheme="majorHAnsi" w:cstheme="majorHAnsi"/>
          <w:i/>
          <w:color w:val="auto"/>
        </w:rPr>
      </w:pPr>
      <w:r w:rsidRPr="00B63670">
        <w:rPr>
          <w:rFonts w:asciiTheme="majorHAnsi" w:hAnsiTheme="majorHAnsi" w:cstheme="majorHAnsi"/>
          <w:i/>
          <w:color w:val="auto"/>
        </w:rPr>
        <w:t>Do not disclose personal information learnt in the course of your work.</w:t>
      </w:r>
    </w:p>
    <w:p w14:paraId="60074AF1" w14:textId="77777777" w:rsidR="00A26C60" w:rsidRDefault="00A26C60" w:rsidP="0064099D">
      <w:pPr>
        <w:rPr>
          <w:rFonts w:asciiTheme="majorHAnsi" w:hAnsiTheme="majorHAnsi" w:cstheme="majorHAnsi"/>
          <w:color w:val="auto"/>
        </w:rPr>
      </w:pPr>
    </w:p>
    <w:p w14:paraId="12D2F125" w14:textId="77777777" w:rsidR="00CD3CCD" w:rsidRDefault="00CD3CCD" w:rsidP="0064099D">
      <w:pPr>
        <w:rPr>
          <w:rFonts w:asciiTheme="majorHAnsi" w:hAnsiTheme="majorHAnsi" w:cstheme="majorHAnsi"/>
          <w:color w:val="auto"/>
        </w:rPr>
      </w:pPr>
    </w:p>
    <w:p w14:paraId="4179DA01" w14:textId="77777777" w:rsidR="0064099D" w:rsidRPr="00CD3CCD" w:rsidRDefault="00CD3CCD" w:rsidP="0064099D">
      <w:pPr>
        <w:rPr>
          <w:rFonts w:asciiTheme="majorHAnsi" w:hAnsiTheme="majorHAnsi" w:cstheme="majorHAnsi"/>
          <w:b/>
          <w:i/>
          <w:color w:val="auto"/>
        </w:rPr>
      </w:pPr>
      <w:r>
        <w:rPr>
          <w:rFonts w:asciiTheme="majorHAnsi" w:hAnsiTheme="majorHAnsi" w:cstheme="majorHAnsi"/>
          <w:b/>
          <w:i/>
          <w:color w:val="auto"/>
        </w:rPr>
        <w:t xml:space="preserve">Policy </w:t>
      </w:r>
      <w:r w:rsidRPr="00CD3CCD">
        <w:rPr>
          <w:rFonts w:asciiTheme="majorHAnsi" w:hAnsiTheme="majorHAnsi" w:cstheme="majorHAnsi"/>
          <w:b/>
          <w:i/>
          <w:color w:val="auto"/>
        </w:rPr>
        <w:t>Confirmed 21st May 2018</w:t>
      </w:r>
    </w:p>
    <w:sectPr w:rsidR="0064099D" w:rsidRPr="00CD3CCD" w:rsidSect="00976018">
      <w:headerReference w:type="default" r:id="rId9"/>
      <w:footerReference w:type="default" r:id="rId10"/>
      <w:pgSz w:w="12240" w:h="15840"/>
      <w:pgMar w:top="851"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88CB" w14:textId="77777777" w:rsidR="00BB1190" w:rsidRDefault="00BB1190" w:rsidP="0002236B">
      <w:pPr>
        <w:spacing w:after="0"/>
      </w:pPr>
      <w:r>
        <w:separator/>
      </w:r>
    </w:p>
  </w:endnote>
  <w:endnote w:type="continuationSeparator" w:id="0">
    <w:p w14:paraId="4D4957CE" w14:textId="77777777" w:rsidR="00BB1190" w:rsidRDefault="00BB1190" w:rsidP="00022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23E7" w14:textId="77777777" w:rsidR="003C6259" w:rsidRPr="00794949" w:rsidRDefault="00794949" w:rsidP="00794949">
    <w:pPr>
      <w:pStyle w:val="Footer"/>
      <w:jc w:val="center"/>
      <w:rPr>
        <w:rFonts w:asciiTheme="majorHAnsi" w:hAnsiTheme="majorHAnsi" w:cstheme="majorHAnsi"/>
        <w:color w:val="auto"/>
      </w:rPr>
    </w:pPr>
    <w:r w:rsidRPr="00794949">
      <w:rPr>
        <w:rFonts w:asciiTheme="majorHAnsi" w:hAnsiTheme="majorHAnsi" w:cstheme="majorHAnsi"/>
        <w:color w:val="auto"/>
      </w:rPr>
      <w:t>Hemyock Parish Hall - Registered Charity No. 1002692</w:t>
    </w:r>
  </w:p>
  <w:p w14:paraId="3F653B32" w14:textId="77777777" w:rsidR="0002236B" w:rsidRDefault="0002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C599" w14:textId="77777777" w:rsidR="00BB1190" w:rsidRDefault="00BB1190" w:rsidP="0002236B">
      <w:pPr>
        <w:spacing w:after="0"/>
      </w:pPr>
      <w:r>
        <w:separator/>
      </w:r>
    </w:p>
  </w:footnote>
  <w:footnote w:type="continuationSeparator" w:id="0">
    <w:p w14:paraId="27174289" w14:textId="77777777" w:rsidR="00BB1190" w:rsidRDefault="00BB1190" w:rsidP="000223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EDAA" w14:textId="77777777" w:rsidR="0002236B" w:rsidRDefault="0002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6B0A"/>
    <w:multiLevelType w:val="multilevel"/>
    <w:tmpl w:val="6DDE4C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1365E42"/>
    <w:multiLevelType w:val="multilevel"/>
    <w:tmpl w:val="894A84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46C091D"/>
    <w:multiLevelType w:val="multilevel"/>
    <w:tmpl w:val="9372EE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BEA7DB5"/>
    <w:multiLevelType w:val="multilevel"/>
    <w:tmpl w:val="9372EE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31313FE"/>
    <w:multiLevelType w:val="multilevel"/>
    <w:tmpl w:val="45B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840D6"/>
    <w:multiLevelType w:val="multilevel"/>
    <w:tmpl w:val="39945A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37349E9"/>
    <w:multiLevelType w:val="hybridMultilevel"/>
    <w:tmpl w:val="4B9C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A019B"/>
    <w:multiLevelType w:val="multilevel"/>
    <w:tmpl w:val="7B56F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1CE17FA"/>
    <w:multiLevelType w:val="hybridMultilevel"/>
    <w:tmpl w:val="F0822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7364C"/>
    <w:multiLevelType w:val="multilevel"/>
    <w:tmpl w:val="68946726"/>
    <w:lvl w:ilvl="0">
      <w:start w:val="1"/>
      <w:numFmt w:val="lowerRoman"/>
      <w:lvlText w:val="%1."/>
      <w:lvlJc w:val="righ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605B5B55"/>
    <w:multiLevelType w:val="multilevel"/>
    <w:tmpl w:val="2AD0DC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85F447A"/>
    <w:multiLevelType w:val="multilevel"/>
    <w:tmpl w:val="6D54C9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C686F25"/>
    <w:multiLevelType w:val="multilevel"/>
    <w:tmpl w:val="5BD0A5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5"/>
  </w:num>
  <w:num w:numId="3">
    <w:abstractNumId w:val="11"/>
  </w:num>
  <w:num w:numId="4">
    <w:abstractNumId w:val="1"/>
  </w:num>
  <w:num w:numId="5">
    <w:abstractNumId w:val="10"/>
  </w:num>
  <w:num w:numId="6">
    <w:abstractNumId w:val="0"/>
  </w:num>
  <w:num w:numId="7">
    <w:abstractNumId w:val="2"/>
  </w:num>
  <w:num w:numId="8">
    <w:abstractNumId w:val="12"/>
  </w:num>
  <w:num w:numId="9">
    <w:abstractNumId w:val="9"/>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71"/>
    <w:rsid w:val="00002B06"/>
    <w:rsid w:val="00016863"/>
    <w:rsid w:val="0002236B"/>
    <w:rsid w:val="000F0535"/>
    <w:rsid w:val="001C0F1E"/>
    <w:rsid w:val="00227A0B"/>
    <w:rsid w:val="00242565"/>
    <w:rsid w:val="002846F2"/>
    <w:rsid w:val="00297E53"/>
    <w:rsid w:val="00306E71"/>
    <w:rsid w:val="00327FA1"/>
    <w:rsid w:val="003C6259"/>
    <w:rsid w:val="003F0198"/>
    <w:rsid w:val="005908ED"/>
    <w:rsid w:val="005B01BD"/>
    <w:rsid w:val="0064099D"/>
    <w:rsid w:val="006874E6"/>
    <w:rsid w:val="006C4511"/>
    <w:rsid w:val="00794949"/>
    <w:rsid w:val="007A38BC"/>
    <w:rsid w:val="008569AA"/>
    <w:rsid w:val="008B0A83"/>
    <w:rsid w:val="008C213C"/>
    <w:rsid w:val="00976018"/>
    <w:rsid w:val="00A26C60"/>
    <w:rsid w:val="00AD0F9E"/>
    <w:rsid w:val="00B63670"/>
    <w:rsid w:val="00BB1190"/>
    <w:rsid w:val="00C94465"/>
    <w:rsid w:val="00CD3CCD"/>
    <w:rsid w:val="00DD3EE0"/>
    <w:rsid w:val="00F7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307C"/>
  <w15:docId w15:val="{CC33E9E5-364C-47D5-9528-617862D8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60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18"/>
    <w:rPr>
      <w:rFonts w:ascii="Tahoma" w:hAnsi="Tahoma" w:cs="Tahoma"/>
      <w:sz w:val="16"/>
      <w:szCs w:val="16"/>
    </w:rPr>
  </w:style>
  <w:style w:type="paragraph" w:styleId="Header">
    <w:name w:val="header"/>
    <w:basedOn w:val="Normal"/>
    <w:link w:val="HeaderChar"/>
    <w:uiPriority w:val="99"/>
    <w:unhideWhenUsed/>
    <w:rsid w:val="0002236B"/>
    <w:pPr>
      <w:tabs>
        <w:tab w:val="center" w:pos="4513"/>
        <w:tab w:val="right" w:pos="9026"/>
      </w:tabs>
      <w:spacing w:after="0"/>
    </w:pPr>
  </w:style>
  <w:style w:type="character" w:customStyle="1" w:styleId="HeaderChar">
    <w:name w:val="Header Char"/>
    <w:basedOn w:val="DefaultParagraphFont"/>
    <w:link w:val="Header"/>
    <w:uiPriority w:val="99"/>
    <w:rsid w:val="0002236B"/>
  </w:style>
  <w:style w:type="paragraph" w:styleId="Footer">
    <w:name w:val="footer"/>
    <w:basedOn w:val="Normal"/>
    <w:link w:val="FooterChar"/>
    <w:uiPriority w:val="99"/>
    <w:unhideWhenUsed/>
    <w:rsid w:val="0002236B"/>
    <w:pPr>
      <w:tabs>
        <w:tab w:val="center" w:pos="4513"/>
        <w:tab w:val="right" w:pos="9026"/>
      </w:tabs>
      <w:spacing w:after="0"/>
    </w:pPr>
  </w:style>
  <w:style w:type="character" w:customStyle="1" w:styleId="FooterChar">
    <w:name w:val="Footer Char"/>
    <w:basedOn w:val="DefaultParagraphFont"/>
    <w:link w:val="Footer"/>
    <w:uiPriority w:val="99"/>
    <w:rsid w:val="0002236B"/>
  </w:style>
  <w:style w:type="paragraph" w:styleId="ListParagraph">
    <w:name w:val="List Paragraph"/>
    <w:basedOn w:val="Normal"/>
    <w:uiPriority w:val="34"/>
    <w:qFormat/>
    <w:rsid w:val="00AD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Alex Pullen</cp:lastModifiedBy>
  <cp:revision>2</cp:revision>
  <dcterms:created xsi:type="dcterms:W3CDTF">2018-05-27T10:07:00Z</dcterms:created>
  <dcterms:modified xsi:type="dcterms:W3CDTF">2018-05-27T10:07:00Z</dcterms:modified>
</cp:coreProperties>
</file>